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51" w:rsidRPr="009E10B3" w:rsidRDefault="00C63351" w:rsidP="00C63351">
      <w:pPr>
        <w:rPr>
          <w:rFonts w:asciiTheme="minorEastAsia" w:hAnsiTheme="minorEastAsia"/>
          <w:sz w:val="32"/>
          <w:szCs w:val="32"/>
        </w:rPr>
      </w:pPr>
      <w:r w:rsidRPr="009E10B3">
        <w:rPr>
          <w:rFonts w:asciiTheme="minorEastAsia" w:hAnsiTheme="minorEastAsia" w:hint="eastAsia"/>
          <w:sz w:val="32"/>
          <w:szCs w:val="32"/>
        </w:rPr>
        <w:t>附件1</w:t>
      </w:r>
    </w:p>
    <w:p w:rsidR="00C63351" w:rsidRPr="009E10B3" w:rsidRDefault="00C63351" w:rsidP="00C63351">
      <w:pPr>
        <w:rPr>
          <w:rFonts w:asciiTheme="minorEastAsia" w:hAnsiTheme="minorEastAsia"/>
          <w:sz w:val="32"/>
          <w:szCs w:val="32"/>
        </w:rPr>
      </w:pPr>
    </w:p>
    <w:p w:rsidR="00C63351" w:rsidRDefault="00C63351" w:rsidP="00C63351">
      <w:pPr>
        <w:jc w:val="center"/>
        <w:rPr>
          <w:rFonts w:ascii="华文中宋" w:eastAsia="华文中宋" w:hAnsi="华文中宋"/>
          <w:sz w:val="32"/>
          <w:szCs w:val="32"/>
        </w:rPr>
      </w:pPr>
      <w:r w:rsidRPr="00B64E5E">
        <w:rPr>
          <w:rFonts w:ascii="华文中宋" w:eastAsia="华文中宋" w:hAnsi="华文中宋" w:hint="eastAsia"/>
          <w:sz w:val="32"/>
          <w:szCs w:val="32"/>
        </w:rPr>
        <w:t>2012年中国科学院京区人防工作目标管理考核</w:t>
      </w:r>
    </w:p>
    <w:p w:rsidR="00C63351" w:rsidRPr="00B64E5E" w:rsidRDefault="00C63351" w:rsidP="00C63351">
      <w:pPr>
        <w:jc w:val="center"/>
        <w:rPr>
          <w:rFonts w:ascii="华文中宋" w:eastAsia="华文中宋" w:hAnsi="华文中宋"/>
          <w:sz w:val="32"/>
          <w:szCs w:val="32"/>
        </w:rPr>
      </w:pPr>
      <w:r w:rsidRPr="00B64E5E">
        <w:rPr>
          <w:rFonts w:ascii="华文中宋" w:eastAsia="华文中宋" w:hAnsi="华文中宋" w:hint="eastAsia"/>
          <w:sz w:val="32"/>
          <w:szCs w:val="32"/>
        </w:rPr>
        <w:t>拟定的先进单位名单</w:t>
      </w:r>
    </w:p>
    <w:p w:rsidR="00C63351" w:rsidRDefault="00C63351" w:rsidP="00C63351">
      <w:pPr>
        <w:widowControl/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（共12个）</w:t>
      </w:r>
    </w:p>
    <w:p w:rsidR="00C63351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遗传与发育生物学研究所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微生物研究所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国家天文台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科技政策与管理科学研究所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电子学研究所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声学研究所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软件研究所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数学与系统科学研究院</w:t>
      </w:r>
    </w:p>
    <w:p w:rsidR="00C63351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计算机网络信息中心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半导体研究所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光电研究院</w:t>
      </w:r>
    </w:p>
    <w:p w:rsidR="00C63351" w:rsidRPr="00B64E5E" w:rsidRDefault="00C63351" w:rsidP="00C63351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北京中科资源有限公司</w:t>
      </w:r>
    </w:p>
    <w:p w:rsidR="004800C6" w:rsidRPr="00C63351" w:rsidRDefault="004800C6" w:rsidP="00C63351">
      <w:pPr>
        <w:widowControl/>
        <w:jc w:val="left"/>
        <w:rPr>
          <w:rFonts w:asciiTheme="minorEastAsia" w:hAnsiTheme="minorEastAsia"/>
          <w:sz w:val="32"/>
          <w:szCs w:val="32"/>
        </w:rPr>
      </w:pPr>
    </w:p>
    <w:sectPr w:rsidR="004800C6" w:rsidRPr="00C63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0C6" w:rsidRDefault="004800C6" w:rsidP="00C63351">
      <w:r>
        <w:separator/>
      </w:r>
    </w:p>
  </w:endnote>
  <w:endnote w:type="continuationSeparator" w:id="1">
    <w:p w:rsidR="004800C6" w:rsidRDefault="004800C6" w:rsidP="00C63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0C6" w:rsidRDefault="004800C6" w:rsidP="00C63351">
      <w:r>
        <w:separator/>
      </w:r>
    </w:p>
  </w:footnote>
  <w:footnote w:type="continuationSeparator" w:id="1">
    <w:p w:rsidR="004800C6" w:rsidRDefault="004800C6" w:rsidP="00C633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3351"/>
    <w:rsid w:val="004800C6"/>
    <w:rsid w:val="00C6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3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33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3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33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北京分院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2013-01-18T08:14:00Z</dcterms:created>
  <dcterms:modified xsi:type="dcterms:W3CDTF">2013-01-18T08:15:00Z</dcterms:modified>
</cp:coreProperties>
</file>