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688" w:rsidRPr="009E10B3" w:rsidRDefault="004E5688" w:rsidP="004E5688">
      <w:pPr>
        <w:rPr>
          <w:rFonts w:asciiTheme="minorEastAsia" w:hAnsiTheme="minorEastAsia"/>
          <w:sz w:val="32"/>
          <w:szCs w:val="32"/>
        </w:rPr>
      </w:pPr>
      <w:r w:rsidRPr="009E10B3">
        <w:rPr>
          <w:rFonts w:asciiTheme="minorEastAsia" w:hAnsiTheme="minorEastAsia" w:hint="eastAsia"/>
          <w:sz w:val="32"/>
          <w:szCs w:val="32"/>
        </w:rPr>
        <w:t>附件2</w:t>
      </w:r>
    </w:p>
    <w:p w:rsidR="004E5688" w:rsidRPr="009E10B3" w:rsidRDefault="004E5688" w:rsidP="004E5688">
      <w:pPr>
        <w:rPr>
          <w:rFonts w:asciiTheme="minorEastAsia" w:hAnsiTheme="minorEastAsia"/>
          <w:sz w:val="32"/>
          <w:szCs w:val="32"/>
        </w:rPr>
      </w:pPr>
    </w:p>
    <w:p w:rsidR="004E5688" w:rsidRDefault="004E5688" w:rsidP="004E5688">
      <w:pPr>
        <w:jc w:val="center"/>
        <w:rPr>
          <w:rFonts w:ascii="华文中宋" w:eastAsia="华文中宋" w:hAnsi="华文中宋"/>
          <w:sz w:val="32"/>
          <w:szCs w:val="32"/>
        </w:rPr>
      </w:pPr>
      <w:r w:rsidRPr="00B64E5E">
        <w:rPr>
          <w:rFonts w:ascii="华文中宋" w:eastAsia="华文中宋" w:hAnsi="华文中宋" w:hint="eastAsia"/>
          <w:sz w:val="32"/>
          <w:szCs w:val="32"/>
        </w:rPr>
        <w:t>2012年中国科学院京区人防工作目标管理考核</w:t>
      </w:r>
    </w:p>
    <w:p w:rsidR="004E5688" w:rsidRDefault="004E5688" w:rsidP="004E5688">
      <w:pPr>
        <w:jc w:val="center"/>
        <w:rPr>
          <w:rFonts w:ascii="华文中宋" w:eastAsia="华文中宋" w:hAnsi="华文中宋"/>
          <w:sz w:val="32"/>
          <w:szCs w:val="32"/>
        </w:rPr>
      </w:pPr>
      <w:r w:rsidRPr="00B64E5E">
        <w:rPr>
          <w:rFonts w:ascii="华文中宋" w:eastAsia="华文中宋" w:hAnsi="华文中宋" w:hint="eastAsia"/>
          <w:sz w:val="32"/>
          <w:szCs w:val="32"/>
        </w:rPr>
        <w:t>拟定的达标单位名单</w:t>
      </w:r>
    </w:p>
    <w:p w:rsidR="004E5688" w:rsidRDefault="004E5688" w:rsidP="004E5688">
      <w:pPr>
        <w:widowControl/>
        <w:jc w:val="center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（共34个）</w:t>
      </w:r>
    </w:p>
    <w:p w:rsidR="004E5688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地理科学与资源研究所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遥感应用研究所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生物物理研究所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心理研究所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动物研究所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青藏高原研究所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北京基因组研究所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院机关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化学研究所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理化技术研究所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力学研究所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电工研究所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工程热物理研究所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国家科学图书馆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国家纳米科学中心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空间科学与应用研究中心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lastRenderedPageBreak/>
        <w:t>自动化研究所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物理研究所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计算技术研究所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理论物理研究所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自然科学史研究所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中国科学报社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高能物理研究所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中国科学院大学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信息工程研究所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古脊椎动物与古人类研究所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生态环境研究中心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地质与地球物理研究所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对地观测与数字地球科学中心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中国科学院国有资产经营有限责任公司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北京中科印刷有限公司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科学出版社</w:t>
      </w:r>
    </w:p>
    <w:p w:rsidR="004E5688" w:rsidRPr="00B64E5E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北京中科院软件中心有限公司</w:t>
      </w:r>
    </w:p>
    <w:p w:rsidR="004E5688" w:rsidRDefault="004E5688" w:rsidP="004E5688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64E5E">
        <w:rPr>
          <w:rFonts w:ascii="仿宋_GB2312" w:eastAsia="仿宋_GB2312" w:hAnsiTheme="minorEastAsia" w:hint="eastAsia"/>
          <w:sz w:val="32"/>
          <w:szCs w:val="32"/>
        </w:rPr>
        <w:t>北京中科科仪股份有限公司</w:t>
      </w:r>
    </w:p>
    <w:p w:rsidR="00120D27" w:rsidRPr="004E5688" w:rsidRDefault="00120D27"/>
    <w:sectPr w:rsidR="00120D27" w:rsidRPr="004E5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D27" w:rsidRDefault="00120D27" w:rsidP="004E5688">
      <w:r>
        <w:separator/>
      </w:r>
    </w:p>
  </w:endnote>
  <w:endnote w:type="continuationSeparator" w:id="1">
    <w:p w:rsidR="00120D27" w:rsidRDefault="00120D27" w:rsidP="004E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D27" w:rsidRDefault="00120D27" w:rsidP="004E5688">
      <w:r>
        <w:separator/>
      </w:r>
    </w:p>
  </w:footnote>
  <w:footnote w:type="continuationSeparator" w:id="1">
    <w:p w:rsidR="00120D27" w:rsidRDefault="00120D27" w:rsidP="004E56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5688"/>
    <w:rsid w:val="00120D27"/>
    <w:rsid w:val="004E5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56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56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56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56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297</Characters>
  <Application>Microsoft Office Word</Application>
  <DocSecurity>0</DocSecurity>
  <Lines>2</Lines>
  <Paragraphs>1</Paragraphs>
  <ScaleCrop>false</ScaleCrop>
  <Company>北京分院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2013-01-18T08:15:00Z</dcterms:created>
  <dcterms:modified xsi:type="dcterms:W3CDTF">2013-01-18T08:15:00Z</dcterms:modified>
</cp:coreProperties>
</file>