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CE3" w:rsidRPr="0010366B" w:rsidRDefault="00136CE3" w:rsidP="00136CE3">
      <w:pPr>
        <w:spacing w:line="500" w:lineRule="exact"/>
        <w:rPr>
          <w:rFonts w:eastAsia="仿宋_GB2312"/>
          <w:b/>
          <w:sz w:val="32"/>
          <w:szCs w:val="32"/>
        </w:rPr>
      </w:pPr>
      <w:r w:rsidRPr="0010366B">
        <w:rPr>
          <w:rFonts w:eastAsia="仿宋_GB2312"/>
          <w:b/>
          <w:sz w:val="32"/>
          <w:szCs w:val="32"/>
        </w:rPr>
        <w:t>附件</w:t>
      </w:r>
      <w:r w:rsidRPr="0010366B">
        <w:rPr>
          <w:rFonts w:eastAsia="仿宋_GB2312"/>
          <w:b/>
          <w:sz w:val="32"/>
          <w:szCs w:val="32"/>
        </w:rPr>
        <w:t>2</w:t>
      </w:r>
      <w:r w:rsidRPr="0010366B">
        <w:rPr>
          <w:rFonts w:eastAsia="仿宋_GB2312"/>
          <w:b/>
          <w:sz w:val="32"/>
          <w:szCs w:val="32"/>
        </w:rPr>
        <w:t>：</w:t>
      </w:r>
    </w:p>
    <w:p w:rsidR="00136CE3" w:rsidRPr="0010366B" w:rsidRDefault="00136CE3" w:rsidP="00136CE3">
      <w:pPr>
        <w:spacing w:beforeLines="100" w:afterLines="100" w:line="500" w:lineRule="exact"/>
        <w:jc w:val="center"/>
        <w:rPr>
          <w:rFonts w:eastAsia="华文中宋"/>
          <w:b/>
          <w:sz w:val="44"/>
          <w:szCs w:val="44"/>
        </w:rPr>
      </w:pPr>
      <w:r w:rsidRPr="0010366B">
        <w:rPr>
          <w:rFonts w:eastAsia="华文中宋"/>
          <w:b/>
          <w:sz w:val="44"/>
          <w:szCs w:val="44"/>
        </w:rPr>
        <w:t>体检项目表</w:t>
      </w:r>
    </w:p>
    <w:tbl>
      <w:tblPr>
        <w:tblW w:w="9279" w:type="dxa"/>
        <w:tblLayout w:type="fixed"/>
        <w:tblCellMar>
          <w:left w:w="0" w:type="dxa"/>
          <w:right w:w="0" w:type="dxa"/>
        </w:tblCellMar>
        <w:tblLook w:val="0000"/>
      </w:tblPr>
      <w:tblGrid>
        <w:gridCol w:w="1477"/>
        <w:gridCol w:w="766"/>
        <w:gridCol w:w="7036"/>
      </w:tblGrid>
      <w:tr w:rsidR="00136CE3" w:rsidRPr="00D53688" w:rsidTr="008531FC">
        <w:tblPrEx>
          <w:tblCellMar>
            <w:top w:w="0" w:type="dxa"/>
            <w:left w:w="0" w:type="dxa"/>
            <w:bottom w:w="0" w:type="dxa"/>
            <w:right w:w="0" w:type="dxa"/>
          </w:tblCellMar>
        </w:tblPrEx>
        <w:trPr>
          <w:trHeight w:val="520"/>
        </w:trPr>
        <w:tc>
          <w:tcPr>
            <w:tcW w:w="9279" w:type="dxa"/>
            <w:gridSpan w:val="3"/>
            <w:tcBorders>
              <w:top w:val="single" w:sz="6" w:space="0" w:color="000000"/>
              <w:left w:val="single" w:sz="6" w:space="0" w:color="000000"/>
              <w:bottom w:val="single" w:sz="6" w:space="0" w:color="000000"/>
              <w:right w:val="single" w:sz="6" w:space="0" w:color="000000"/>
            </w:tcBorders>
            <w:shd w:val="clear" w:color="auto" w:fill="CCFFFF"/>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基础项目</w:t>
            </w:r>
          </w:p>
        </w:tc>
      </w:tr>
      <w:tr w:rsidR="00136CE3" w:rsidRPr="00D53688" w:rsidTr="008531FC">
        <w:tblPrEx>
          <w:tblCellMar>
            <w:top w:w="0" w:type="dxa"/>
            <w:left w:w="0" w:type="dxa"/>
            <w:bottom w:w="0" w:type="dxa"/>
            <w:right w:w="0" w:type="dxa"/>
          </w:tblCellMar>
        </w:tblPrEx>
        <w:trPr>
          <w:trHeight w:val="472"/>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免费早餐</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p>
        </w:tc>
      </w:tr>
      <w:tr w:rsidR="00136CE3" w:rsidRPr="00D53688" w:rsidTr="008531FC">
        <w:tblPrEx>
          <w:tblCellMar>
            <w:top w:w="0" w:type="dxa"/>
            <w:left w:w="0" w:type="dxa"/>
            <w:bottom w:w="0" w:type="dxa"/>
            <w:right w:w="0" w:type="dxa"/>
          </w:tblCellMar>
        </w:tblPrEx>
        <w:trPr>
          <w:trHeight w:val="43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一般情况</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测量身高、体重、血压、体重指数</w:t>
            </w:r>
          </w:p>
        </w:tc>
      </w:tr>
      <w:tr w:rsidR="00136CE3" w:rsidRPr="00D53688" w:rsidTr="008531FC">
        <w:tblPrEx>
          <w:tblCellMar>
            <w:top w:w="0" w:type="dxa"/>
            <w:left w:w="0" w:type="dxa"/>
            <w:bottom w:w="0" w:type="dxa"/>
            <w:right w:w="0" w:type="dxa"/>
          </w:tblCellMar>
        </w:tblPrEx>
        <w:trPr>
          <w:trHeight w:val="574"/>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内科检查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15</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心率、心律、心脏杂音、心界、肺脏、肝脏、脾脏、肾脏、肠鸣音、营养发育、神经系统、生理反射、运动功能、深浅感觉、病理反射。</w:t>
            </w:r>
          </w:p>
        </w:tc>
      </w:tr>
      <w:tr w:rsidR="00136CE3" w:rsidRPr="00D53688" w:rsidTr="008531FC">
        <w:tblPrEx>
          <w:tblCellMar>
            <w:top w:w="0" w:type="dxa"/>
            <w:left w:w="0" w:type="dxa"/>
            <w:bottom w:w="0" w:type="dxa"/>
            <w:right w:w="0" w:type="dxa"/>
          </w:tblCellMar>
        </w:tblPrEx>
        <w:trPr>
          <w:trHeight w:val="868"/>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外科检查（男）</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皮肤、甲状腺、脊柱、浅表淋巴结、肛门、直肠指诊、前列腺、泌尿生殖器、四肢关节等部位。</w:t>
            </w:r>
          </w:p>
        </w:tc>
      </w:tr>
      <w:tr w:rsidR="00136CE3" w:rsidRPr="00D53688" w:rsidTr="008531FC">
        <w:tblPrEx>
          <w:tblCellMar>
            <w:top w:w="0" w:type="dxa"/>
            <w:left w:w="0" w:type="dxa"/>
            <w:bottom w:w="0" w:type="dxa"/>
            <w:right w:w="0" w:type="dxa"/>
          </w:tblCellMar>
        </w:tblPrEx>
        <w:trPr>
          <w:trHeight w:val="1006"/>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外科检查（女）</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皮肤、甲状腺、乳房、脊柱、浅表淋巴结、肛门、直肠指诊、四肢关节等部位。</w:t>
            </w:r>
          </w:p>
        </w:tc>
      </w:tr>
      <w:tr w:rsidR="00136CE3" w:rsidRPr="00D53688" w:rsidTr="008531FC">
        <w:tblPrEx>
          <w:tblCellMar>
            <w:top w:w="0" w:type="dxa"/>
            <w:left w:w="0" w:type="dxa"/>
            <w:bottom w:w="0" w:type="dxa"/>
            <w:right w:w="0" w:type="dxa"/>
          </w:tblCellMar>
        </w:tblPrEx>
        <w:trPr>
          <w:trHeight w:val="1434"/>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眼科常规检查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视力、辨色力、眼睑、结膜、泪器；通过裂隙灯、眼底镜检查瞳孔、角膜、虹膜、晶状体、玻璃体和眼底。</w:t>
            </w:r>
            <w:r w:rsidRPr="00D53688">
              <w:rPr>
                <w:rFonts w:eastAsia="楷体_GB2312"/>
                <w:kern w:val="0"/>
                <w:sz w:val="28"/>
                <w:szCs w:val="28"/>
              </w:rPr>
              <w:br/>
            </w:r>
            <w:r w:rsidRPr="00D53688">
              <w:rPr>
                <w:rFonts w:eastAsia="楷体_GB2312"/>
                <w:kern w:val="0"/>
                <w:sz w:val="28"/>
                <w:szCs w:val="28"/>
              </w:rPr>
              <w:t>眼睛是人体的重要器官，定期的眼科检查是必不可少的。如有结膜炎、角膜炎、屈光不正、青光眼、白内障、糖尿病和高血压等视网膜病变，都需要早期确诊与治疗。</w:t>
            </w:r>
          </w:p>
        </w:tc>
      </w:tr>
      <w:tr w:rsidR="00136CE3" w:rsidRPr="00D53688" w:rsidTr="008531FC">
        <w:tblPrEx>
          <w:tblCellMar>
            <w:top w:w="0" w:type="dxa"/>
            <w:left w:w="0" w:type="dxa"/>
            <w:bottom w:w="0" w:type="dxa"/>
            <w:right w:w="0" w:type="dxa"/>
          </w:tblCellMar>
        </w:tblPrEx>
        <w:trPr>
          <w:trHeight w:val="998"/>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耳鼻喉科检查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12</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听力、外耳道、耳廓、鼓膜、鼻窦、鼻中隔、鼻甲、鼻道、鼻咽部、咽、喉、扁桃体。</w:t>
            </w:r>
          </w:p>
        </w:tc>
      </w:tr>
      <w:tr w:rsidR="00136CE3" w:rsidRPr="00D53688" w:rsidTr="008531FC">
        <w:tblPrEx>
          <w:tblCellMar>
            <w:top w:w="0" w:type="dxa"/>
            <w:left w:w="0" w:type="dxa"/>
            <w:bottom w:w="0" w:type="dxa"/>
            <w:right w:w="0" w:type="dxa"/>
          </w:tblCellMar>
        </w:tblPrEx>
        <w:trPr>
          <w:trHeight w:val="803"/>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口腔科检查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唇、颊、齿、包括：齿龈、牙周、舌、腭、腮腺、颌下腺、颚下颌关节。</w:t>
            </w:r>
            <w:r w:rsidRPr="00D53688">
              <w:rPr>
                <w:rFonts w:eastAsia="楷体_GB2312"/>
                <w:kern w:val="0"/>
                <w:sz w:val="28"/>
                <w:szCs w:val="28"/>
              </w:rPr>
              <w:br/>
            </w:r>
            <w:r w:rsidRPr="00D53688">
              <w:rPr>
                <w:rFonts w:eastAsia="楷体_GB2312"/>
                <w:kern w:val="0"/>
                <w:sz w:val="28"/>
                <w:szCs w:val="28"/>
              </w:rPr>
              <w:t>拥有健康的牙齿可以使人延年益寿，口腔检查可对龋齿、牙龈炎、牙周炎进行早期检查和诊治，同时提供口腔保健指导。</w:t>
            </w:r>
          </w:p>
        </w:tc>
      </w:tr>
      <w:tr w:rsidR="00136CE3" w:rsidRPr="00D53688" w:rsidTr="008531FC">
        <w:tblPrEx>
          <w:tblCellMar>
            <w:top w:w="0" w:type="dxa"/>
            <w:left w:w="0" w:type="dxa"/>
            <w:bottom w:w="0" w:type="dxa"/>
            <w:right w:w="0" w:type="dxa"/>
          </w:tblCellMar>
        </w:tblPrEx>
        <w:trPr>
          <w:trHeight w:val="946"/>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心电图</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利用图形描记与心脏搏动有关的电位变化，有助于判断是否有心律失常、各种心脏病引起的心房或心室肥大、心肌炎、心肌缺血、心肌梗塞及全身性疾病引起心脏病变。</w:t>
            </w:r>
          </w:p>
        </w:tc>
      </w:tr>
      <w:tr w:rsidR="00136CE3" w:rsidRPr="00D53688" w:rsidTr="008531FC">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静脉采血</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含一次性采血针、真空管</w:t>
            </w:r>
          </w:p>
        </w:tc>
      </w:tr>
      <w:tr w:rsidR="00136CE3" w:rsidRPr="00D53688" w:rsidTr="008531FC">
        <w:tblPrEx>
          <w:tblCellMar>
            <w:top w:w="0" w:type="dxa"/>
            <w:left w:w="0" w:type="dxa"/>
            <w:bottom w:w="0" w:type="dxa"/>
            <w:right w:w="0" w:type="dxa"/>
          </w:tblCellMar>
        </w:tblPrEx>
        <w:trPr>
          <w:trHeight w:val="2600"/>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血常规三分类</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19</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白细胞（</w:t>
            </w:r>
            <w:r w:rsidRPr="00D53688">
              <w:rPr>
                <w:rFonts w:eastAsia="楷体_GB2312"/>
                <w:kern w:val="0"/>
                <w:sz w:val="28"/>
                <w:szCs w:val="28"/>
              </w:rPr>
              <w:t>WBC</w:t>
            </w:r>
            <w:r w:rsidRPr="00D53688">
              <w:rPr>
                <w:rFonts w:eastAsia="楷体_GB2312"/>
                <w:kern w:val="0"/>
                <w:sz w:val="28"/>
                <w:szCs w:val="28"/>
              </w:rPr>
              <w:t>）、红细胞（</w:t>
            </w:r>
            <w:r w:rsidRPr="00D53688">
              <w:rPr>
                <w:rFonts w:eastAsia="楷体_GB2312"/>
                <w:kern w:val="0"/>
                <w:sz w:val="28"/>
                <w:szCs w:val="28"/>
              </w:rPr>
              <w:t>RBC</w:t>
            </w:r>
            <w:r w:rsidRPr="00D53688">
              <w:rPr>
                <w:rFonts w:eastAsia="楷体_GB2312"/>
                <w:kern w:val="0"/>
                <w:sz w:val="28"/>
                <w:szCs w:val="28"/>
              </w:rPr>
              <w:t>）、血红蛋白（</w:t>
            </w:r>
            <w:r w:rsidRPr="00D53688">
              <w:rPr>
                <w:rFonts w:eastAsia="楷体_GB2312"/>
                <w:kern w:val="0"/>
                <w:sz w:val="28"/>
                <w:szCs w:val="28"/>
              </w:rPr>
              <w:t>HGb</w:t>
            </w:r>
            <w:r w:rsidRPr="00D53688">
              <w:rPr>
                <w:rFonts w:eastAsia="楷体_GB2312"/>
                <w:kern w:val="0"/>
                <w:sz w:val="28"/>
                <w:szCs w:val="28"/>
              </w:rPr>
              <w:t>）红细胞压积（</w:t>
            </w:r>
            <w:r w:rsidRPr="00D53688">
              <w:rPr>
                <w:rFonts w:eastAsia="楷体_GB2312"/>
                <w:kern w:val="0"/>
                <w:sz w:val="28"/>
                <w:szCs w:val="28"/>
              </w:rPr>
              <w:t>HCT</w:t>
            </w:r>
            <w:r w:rsidRPr="00D53688">
              <w:rPr>
                <w:rFonts w:eastAsia="楷体_GB2312"/>
                <w:kern w:val="0"/>
                <w:sz w:val="28"/>
                <w:szCs w:val="28"/>
              </w:rPr>
              <w:t>）、血小板（</w:t>
            </w:r>
            <w:r w:rsidRPr="00D53688">
              <w:rPr>
                <w:rFonts w:eastAsia="楷体_GB2312"/>
                <w:kern w:val="0"/>
                <w:sz w:val="28"/>
                <w:szCs w:val="28"/>
              </w:rPr>
              <w:t>PLT</w:t>
            </w:r>
            <w:r w:rsidRPr="00D53688">
              <w:rPr>
                <w:rFonts w:eastAsia="楷体_GB2312"/>
                <w:kern w:val="0"/>
                <w:sz w:val="28"/>
                <w:szCs w:val="28"/>
              </w:rPr>
              <w:t>）、红细胞平均体积（</w:t>
            </w:r>
            <w:r w:rsidRPr="00D53688">
              <w:rPr>
                <w:rFonts w:eastAsia="楷体_GB2312"/>
                <w:kern w:val="0"/>
                <w:sz w:val="28"/>
                <w:szCs w:val="28"/>
              </w:rPr>
              <w:t>MCV</w:t>
            </w:r>
            <w:r w:rsidRPr="00D53688">
              <w:rPr>
                <w:rFonts w:eastAsia="楷体_GB2312"/>
                <w:kern w:val="0"/>
                <w:sz w:val="28"/>
                <w:szCs w:val="28"/>
              </w:rPr>
              <w:t>）、红细胞平均血红蛋白含量（</w:t>
            </w:r>
            <w:r w:rsidRPr="00D53688">
              <w:rPr>
                <w:rFonts w:eastAsia="楷体_GB2312"/>
                <w:kern w:val="0"/>
                <w:sz w:val="28"/>
                <w:szCs w:val="28"/>
              </w:rPr>
              <w:t>MCH</w:t>
            </w:r>
            <w:r w:rsidRPr="00D53688">
              <w:rPr>
                <w:rFonts w:eastAsia="楷体_GB2312"/>
                <w:kern w:val="0"/>
                <w:sz w:val="28"/>
                <w:szCs w:val="28"/>
              </w:rPr>
              <w:t>）、红细胞平均血红蛋白浓度（</w:t>
            </w:r>
            <w:r w:rsidRPr="00D53688">
              <w:rPr>
                <w:rFonts w:eastAsia="楷体_GB2312"/>
                <w:kern w:val="0"/>
                <w:sz w:val="28"/>
                <w:szCs w:val="28"/>
              </w:rPr>
              <w:t>MCHC</w:t>
            </w:r>
            <w:r w:rsidRPr="00D53688">
              <w:rPr>
                <w:rFonts w:eastAsia="楷体_GB2312"/>
                <w:kern w:val="0"/>
                <w:sz w:val="28"/>
                <w:szCs w:val="28"/>
              </w:rPr>
              <w:t>）、红细胞体积分布宽度</w:t>
            </w:r>
            <w:r w:rsidRPr="00D53688">
              <w:rPr>
                <w:rFonts w:eastAsia="楷体_GB2312"/>
                <w:kern w:val="0"/>
                <w:sz w:val="28"/>
                <w:szCs w:val="28"/>
              </w:rPr>
              <w:t>-SD(RDW-SD)</w:t>
            </w:r>
            <w:r w:rsidRPr="00D53688">
              <w:rPr>
                <w:rFonts w:eastAsia="楷体_GB2312"/>
                <w:kern w:val="0"/>
                <w:sz w:val="28"/>
                <w:szCs w:val="28"/>
              </w:rPr>
              <w:t>、</w:t>
            </w:r>
            <w:r w:rsidRPr="00D53688">
              <w:rPr>
                <w:rFonts w:eastAsia="楷体_GB2312"/>
                <w:kern w:val="0"/>
                <w:sz w:val="28"/>
                <w:szCs w:val="28"/>
              </w:rPr>
              <w:t xml:space="preserve"> </w:t>
            </w:r>
            <w:r w:rsidRPr="00D53688">
              <w:rPr>
                <w:rFonts w:eastAsia="楷体_GB2312"/>
                <w:kern w:val="0"/>
                <w:sz w:val="28"/>
                <w:szCs w:val="28"/>
              </w:rPr>
              <w:t>红细胞体积分布宽度</w:t>
            </w:r>
            <w:r w:rsidRPr="00D53688">
              <w:rPr>
                <w:rFonts w:eastAsia="楷体_GB2312"/>
                <w:kern w:val="0"/>
                <w:sz w:val="28"/>
                <w:szCs w:val="28"/>
              </w:rPr>
              <w:t>-CV(RDW-CV)</w:t>
            </w:r>
            <w:r w:rsidRPr="00D53688">
              <w:rPr>
                <w:rFonts w:eastAsia="楷体_GB2312"/>
                <w:kern w:val="0"/>
                <w:sz w:val="28"/>
                <w:szCs w:val="28"/>
              </w:rPr>
              <w:t>、大血小板比率（</w:t>
            </w:r>
            <w:r w:rsidRPr="00D53688">
              <w:rPr>
                <w:rFonts w:eastAsia="楷体_GB2312"/>
                <w:kern w:val="0"/>
                <w:sz w:val="28"/>
                <w:szCs w:val="28"/>
              </w:rPr>
              <w:t>P-LCR</w:t>
            </w:r>
            <w:r w:rsidRPr="00D53688">
              <w:rPr>
                <w:rFonts w:eastAsia="楷体_GB2312"/>
                <w:kern w:val="0"/>
                <w:sz w:val="28"/>
                <w:szCs w:val="28"/>
              </w:rPr>
              <w:t>）、平均血小板体积（</w:t>
            </w:r>
            <w:r w:rsidRPr="00D53688">
              <w:rPr>
                <w:rFonts w:eastAsia="楷体_GB2312"/>
                <w:kern w:val="0"/>
                <w:sz w:val="28"/>
                <w:szCs w:val="28"/>
              </w:rPr>
              <w:t>MPV</w:t>
            </w:r>
            <w:r w:rsidRPr="00D53688">
              <w:rPr>
                <w:rFonts w:eastAsia="楷体_GB2312"/>
                <w:kern w:val="0"/>
                <w:sz w:val="28"/>
                <w:szCs w:val="28"/>
              </w:rPr>
              <w:t>）、血小板体积分布宽度（</w:t>
            </w:r>
            <w:r w:rsidRPr="00D53688">
              <w:rPr>
                <w:rFonts w:eastAsia="楷体_GB2312"/>
                <w:kern w:val="0"/>
                <w:sz w:val="28"/>
                <w:szCs w:val="28"/>
              </w:rPr>
              <w:t>PDW</w:t>
            </w:r>
            <w:r w:rsidRPr="00D53688">
              <w:rPr>
                <w:rFonts w:eastAsia="楷体_GB2312"/>
                <w:kern w:val="0"/>
                <w:sz w:val="28"/>
                <w:szCs w:val="28"/>
              </w:rPr>
              <w:t>）、中性粒细胞百分比（</w:t>
            </w:r>
            <w:r w:rsidRPr="00D53688">
              <w:rPr>
                <w:rFonts w:eastAsia="楷体_GB2312"/>
                <w:kern w:val="0"/>
                <w:sz w:val="28"/>
                <w:szCs w:val="28"/>
              </w:rPr>
              <w:t>%GRA</w:t>
            </w:r>
            <w:r w:rsidRPr="00D53688">
              <w:rPr>
                <w:rFonts w:eastAsia="楷体_GB2312"/>
                <w:kern w:val="0"/>
                <w:sz w:val="28"/>
                <w:szCs w:val="28"/>
              </w:rPr>
              <w:t>）、淋巴细胞百分比（</w:t>
            </w:r>
            <w:r w:rsidRPr="00D53688">
              <w:rPr>
                <w:rFonts w:eastAsia="楷体_GB2312"/>
                <w:kern w:val="0"/>
                <w:sz w:val="28"/>
                <w:szCs w:val="28"/>
              </w:rPr>
              <w:t>%LYM</w:t>
            </w:r>
            <w:r w:rsidRPr="00D53688">
              <w:rPr>
                <w:rFonts w:eastAsia="楷体_GB2312"/>
                <w:kern w:val="0"/>
                <w:sz w:val="28"/>
                <w:szCs w:val="28"/>
              </w:rPr>
              <w:t>）、中间细胞百分比（</w:t>
            </w:r>
            <w:r w:rsidRPr="00D53688">
              <w:rPr>
                <w:rFonts w:eastAsia="楷体_GB2312"/>
                <w:kern w:val="0"/>
                <w:sz w:val="28"/>
                <w:szCs w:val="28"/>
              </w:rPr>
              <w:t>%MON</w:t>
            </w:r>
            <w:r w:rsidRPr="00D53688">
              <w:rPr>
                <w:rFonts w:eastAsia="楷体_GB2312"/>
                <w:kern w:val="0"/>
                <w:sz w:val="28"/>
                <w:szCs w:val="28"/>
              </w:rPr>
              <w:t>）、中性粒细胞绝对值（</w:t>
            </w:r>
            <w:r w:rsidRPr="00D53688">
              <w:rPr>
                <w:rFonts w:eastAsia="楷体_GB2312"/>
                <w:kern w:val="0"/>
                <w:sz w:val="28"/>
                <w:szCs w:val="28"/>
              </w:rPr>
              <w:t>#GRA</w:t>
            </w:r>
            <w:r w:rsidRPr="00D53688">
              <w:rPr>
                <w:rFonts w:eastAsia="楷体_GB2312"/>
                <w:kern w:val="0"/>
                <w:sz w:val="28"/>
                <w:szCs w:val="28"/>
              </w:rPr>
              <w:t>）、淋巴细胞绝对值（</w:t>
            </w:r>
            <w:r w:rsidRPr="00D53688">
              <w:rPr>
                <w:rFonts w:eastAsia="楷体_GB2312"/>
                <w:kern w:val="0"/>
                <w:sz w:val="28"/>
                <w:szCs w:val="28"/>
              </w:rPr>
              <w:t>#LYM</w:t>
            </w:r>
            <w:r w:rsidRPr="00D53688">
              <w:rPr>
                <w:rFonts w:eastAsia="楷体_GB2312"/>
                <w:kern w:val="0"/>
                <w:sz w:val="28"/>
                <w:szCs w:val="28"/>
              </w:rPr>
              <w:t>）、中间细胞</w:t>
            </w:r>
            <w:r w:rsidRPr="00D53688">
              <w:rPr>
                <w:rFonts w:eastAsia="楷体_GB2312"/>
                <w:kern w:val="0"/>
                <w:sz w:val="28"/>
                <w:szCs w:val="28"/>
              </w:rPr>
              <w:br/>
            </w:r>
            <w:r w:rsidRPr="00D53688">
              <w:rPr>
                <w:rFonts w:eastAsia="楷体_GB2312"/>
                <w:kern w:val="0"/>
                <w:sz w:val="28"/>
                <w:szCs w:val="28"/>
              </w:rPr>
              <w:t>许多全身性疾病可以从该检查中发现早期迹象。例如，感染性疾病会使白细胞的数值和分类发生变化；血小板减少导致出血性疾患，而贫血时表现为红细胞、血红蛋白及红细胞压积偏低。</w:t>
            </w:r>
          </w:p>
        </w:tc>
      </w:tr>
      <w:tr w:rsidR="00136CE3"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尿常规</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蛋白质</w:t>
            </w:r>
            <w:r w:rsidRPr="00D53688">
              <w:rPr>
                <w:rFonts w:eastAsia="楷体_GB2312"/>
                <w:kern w:val="0"/>
                <w:sz w:val="28"/>
                <w:szCs w:val="28"/>
              </w:rPr>
              <w:t xml:space="preserve">(PRO) </w:t>
            </w:r>
            <w:r w:rsidRPr="00D53688">
              <w:rPr>
                <w:rFonts w:eastAsia="楷体_GB2312"/>
                <w:kern w:val="0"/>
                <w:sz w:val="28"/>
                <w:szCs w:val="28"/>
              </w:rPr>
              <w:t>葡萄糖</w:t>
            </w:r>
            <w:r w:rsidRPr="00D53688">
              <w:rPr>
                <w:rFonts w:eastAsia="楷体_GB2312"/>
                <w:kern w:val="0"/>
                <w:sz w:val="28"/>
                <w:szCs w:val="28"/>
              </w:rPr>
              <w:t xml:space="preserve">(GLU) </w:t>
            </w:r>
            <w:r w:rsidRPr="00D53688">
              <w:rPr>
                <w:rFonts w:eastAsia="楷体_GB2312"/>
                <w:kern w:val="0"/>
                <w:sz w:val="28"/>
                <w:szCs w:val="28"/>
              </w:rPr>
              <w:t>胆红素</w:t>
            </w:r>
            <w:r w:rsidRPr="00D53688">
              <w:rPr>
                <w:rFonts w:eastAsia="楷体_GB2312"/>
                <w:kern w:val="0"/>
                <w:sz w:val="28"/>
                <w:szCs w:val="28"/>
              </w:rPr>
              <w:t xml:space="preserve">(BIL) </w:t>
            </w:r>
            <w:r w:rsidRPr="00D53688">
              <w:rPr>
                <w:rFonts w:eastAsia="楷体_GB2312"/>
                <w:kern w:val="0"/>
                <w:sz w:val="28"/>
                <w:szCs w:val="28"/>
              </w:rPr>
              <w:t>尿胆原（</w:t>
            </w:r>
            <w:r w:rsidRPr="00D53688">
              <w:rPr>
                <w:rFonts w:eastAsia="楷体_GB2312"/>
                <w:kern w:val="0"/>
                <w:sz w:val="28"/>
                <w:szCs w:val="28"/>
              </w:rPr>
              <w:t>URO</w:t>
            </w:r>
            <w:r w:rsidRPr="00D53688">
              <w:rPr>
                <w:rFonts w:eastAsia="楷体_GB2312"/>
                <w:kern w:val="0"/>
                <w:sz w:val="28"/>
                <w:szCs w:val="28"/>
              </w:rPr>
              <w:t>）酮体</w:t>
            </w:r>
            <w:r w:rsidRPr="00D53688">
              <w:rPr>
                <w:rFonts w:eastAsia="楷体_GB2312"/>
                <w:kern w:val="0"/>
                <w:sz w:val="28"/>
                <w:szCs w:val="28"/>
              </w:rPr>
              <w:t xml:space="preserve">(KET) </w:t>
            </w:r>
            <w:r w:rsidRPr="00D53688">
              <w:rPr>
                <w:rFonts w:eastAsia="楷体_GB2312"/>
                <w:kern w:val="0"/>
                <w:sz w:val="28"/>
                <w:szCs w:val="28"/>
              </w:rPr>
              <w:t>硝酸盐</w:t>
            </w:r>
            <w:r w:rsidRPr="00D53688">
              <w:rPr>
                <w:rFonts w:eastAsia="楷体_GB2312"/>
                <w:kern w:val="0"/>
                <w:sz w:val="28"/>
                <w:szCs w:val="28"/>
              </w:rPr>
              <w:t xml:space="preserve">(NIT) </w:t>
            </w:r>
            <w:r w:rsidRPr="00D53688">
              <w:rPr>
                <w:rFonts w:eastAsia="楷体_GB2312"/>
                <w:kern w:val="0"/>
                <w:sz w:val="28"/>
                <w:szCs w:val="28"/>
              </w:rPr>
              <w:t>白细胞</w:t>
            </w:r>
            <w:r w:rsidRPr="00D53688">
              <w:rPr>
                <w:rFonts w:eastAsia="楷体_GB2312"/>
                <w:kern w:val="0"/>
                <w:sz w:val="28"/>
                <w:szCs w:val="28"/>
              </w:rPr>
              <w:t xml:space="preserve">(LEU) </w:t>
            </w:r>
            <w:r w:rsidRPr="00D53688">
              <w:rPr>
                <w:rFonts w:eastAsia="楷体_GB2312"/>
                <w:kern w:val="0"/>
                <w:sz w:val="28"/>
                <w:szCs w:val="28"/>
              </w:rPr>
              <w:t>尿比重</w:t>
            </w:r>
            <w:r w:rsidRPr="00D53688">
              <w:rPr>
                <w:rFonts w:eastAsia="楷体_GB2312"/>
                <w:kern w:val="0"/>
                <w:sz w:val="28"/>
                <w:szCs w:val="28"/>
              </w:rPr>
              <w:t xml:space="preserve">(SG) </w:t>
            </w:r>
            <w:r w:rsidRPr="00D53688">
              <w:rPr>
                <w:rFonts w:eastAsia="楷体_GB2312"/>
                <w:kern w:val="0"/>
                <w:sz w:val="28"/>
                <w:szCs w:val="28"/>
              </w:rPr>
              <w:t>尿酸碱度</w:t>
            </w:r>
            <w:r w:rsidRPr="00D53688">
              <w:rPr>
                <w:rFonts w:eastAsia="楷体_GB2312"/>
                <w:kern w:val="0"/>
                <w:sz w:val="28"/>
                <w:szCs w:val="28"/>
              </w:rPr>
              <w:t xml:space="preserve">(PH) </w:t>
            </w:r>
            <w:r w:rsidRPr="00D53688">
              <w:rPr>
                <w:rFonts w:eastAsia="楷体_GB2312"/>
                <w:kern w:val="0"/>
                <w:sz w:val="28"/>
                <w:szCs w:val="28"/>
              </w:rPr>
              <w:t>红细胞</w:t>
            </w:r>
            <w:r w:rsidRPr="00D53688">
              <w:rPr>
                <w:rFonts w:eastAsia="楷体_GB2312"/>
                <w:kern w:val="0"/>
                <w:sz w:val="28"/>
                <w:szCs w:val="28"/>
              </w:rPr>
              <w:t>(EYR)</w:t>
            </w:r>
          </w:p>
        </w:tc>
      </w:tr>
      <w:tr w:rsidR="00136CE3" w:rsidRPr="00D53688" w:rsidTr="008531FC">
        <w:tblPrEx>
          <w:tblCellMar>
            <w:top w:w="0" w:type="dxa"/>
            <w:left w:w="0" w:type="dxa"/>
            <w:bottom w:w="0" w:type="dxa"/>
            <w:right w:w="0" w:type="dxa"/>
          </w:tblCellMar>
        </w:tblPrEx>
        <w:trPr>
          <w:trHeight w:val="502"/>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肝功</w:t>
            </w:r>
            <w:r w:rsidRPr="00D53688">
              <w:rPr>
                <w:rFonts w:eastAsia="楷体_GB2312"/>
                <w:kern w:val="0"/>
                <w:sz w:val="28"/>
                <w:szCs w:val="28"/>
              </w:rPr>
              <w:t>4</w:t>
            </w:r>
            <w:r w:rsidRPr="00D53688">
              <w:rPr>
                <w:rFonts w:eastAsia="楷体_GB2312"/>
                <w:kern w:val="0"/>
                <w:sz w:val="28"/>
                <w:szCs w:val="28"/>
              </w:rPr>
              <w:t>项</w:t>
            </w:r>
            <w:r w:rsidRPr="00D53688">
              <w:rPr>
                <w:rFonts w:eastAsia="楷体_GB2312"/>
                <w:kern w:val="0"/>
                <w:sz w:val="28"/>
                <w:szCs w:val="28"/>
              </w:rPr>
              <w:t xml:space="preserve"> </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丙氨酸氨基转移酶（</w:t>
            </w:r>
            <w:r w:rsidRPr="00D53688">
              <w:rPr>
                <w:rFonts w:eastAsia="楷体_GB2312"/>
                <w:kern w:val="0"/>
                <w:sz w:val="28"/>
                <w:szCs w:val="28"/>
              </w:rPr>
              <w:t>ALT</w:t>
            </w:r>
            <w:r w:rsidRPr="00D53688">
              <w:rPr>
                <w:rFonts w:eastAsia="楷体_GB2312"/>
                <w:kern w:val="0"/>
                <w:sz w:val="28"/>
                <w:szCs w:val="28"/>
              </w:rPr>
              <w:t>）：是检查肝脏损害最灵敏的检查项目；天门冬氨酸氨基转移酶（</w:t>
            </w:r>
            <w:r w:rsidRPr="00D53688">
              <w:rPr>
                <w:rFonts w:eastAsia="楷体_GB2312"/>
                <w:kern w:val="0"/>
                <w:sz w:val="28"/>
                <w:szCs w:val="28"/>
              </w:rPr>
              <w:t>AST</w:t>
            </w:r>
            <w:r w:rsidRPr="00D53688">
              <w:rPr>
                <w:rFonts w:eastAsia="楷体_GB2312"/>
                <w:kern w:val="0"/>
                <w:sz w:val="28"/>
                <w:szCs w:val="28"/>
              </w:rPr>
              <w:t>）：肝脏、肌肉及心肌损害时升高；谷氨酰转肽酶（</w:t>
            </w:r>
            <w:r w:rsidRPr="00D53688">
              <w:rPr>
                <w:rFonts w:eastAsia="楷体_GB2312"/>
                <w:kern w:val="0"/>
                <w:sz w:val="28"/>
                <w:szCs w:val="28"/>
              </w:rPr>
              <w:t>GGT</w:t>
            </w:r>
            <w:r w:rsidRPr="00D53688">
              <w:rPr>
                <w:rFonts w:eastAsia="楷体_GB2312"/>
                <w:kern w:val="0"/>
                <w:sz w:val="28"/>
                <w:szCs w:val="28"/>
              </w:rPr>
              <w:t>）：最常用于筛检肝脏机能障碍、肝硬化及酒精性肝损害；碱性磷酸酶（</w:t>
            </w:r>
            <w:r w:rsidRPr="00D53688">
              <w:rPr>
                <w:rFonts w:eastAsia="楷体_GB2312"/>
                <w:kern w:val="0"/>
                <w:sz w:val="28"/>
                <w:szCs w:val="28"/>
              </w:rPr>
              <w:t>ALP</w:t>
            </w:r>
            <w:r w:rsidRPr="00D53688">
              <w:rPr>
                <w:rFonts w:eastAsia="楷体_GB2312"/>
                <w:kern w:val="0"/>
                <w:sz w:val="28"/>
                <w:szCs w:val="28"/>
              </w:rPr>
              <w:t>）：增高时多为肝胆、骨骼及甲状旁腺疾患；</w:t>
            </w:r>
          </w:p>
        </w:tc>
      </w:tr>
      <w:tr w:rsidR="00136CE3"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血脂</w:t>
            </w:r>
            <w:r w:rsidRPr="00D53688">
              <w:rPr>
                <w:rFonts w:eastAsia="楷体_GB2312"/>
                <w:kern w:val="0"/>
                <w:sz w:val="28"/>
                <w:szCs w:val="28"/>
              </w:rPr>
              <w:t>4</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总胆固醇（</w:t>
            </w:r>
            <w:r w:rsidRPr="00D53688">
              <w:rPr>
                <w:rFonts w:eastAsia="楷体_GB2312"/>
                <w:kern w:val="0"/>
                <w:sz w:val="28"/>
                <w:szCs w:val="28"/>
              </w:rPr>
              <w:t>TC</w:t>
            </w:r>
            <w:r w:rsidRPr="00D53688">
              <w:rPr>
                <w:rFonts w:eastAsia="楷体_GB2312"/>
                <w:kern w:val="0"/>
                <w:sz w:val="28"/>
                <w:szCs w:val="28"/>
              </w:rPr>
              <w:t>）：血清中胆固醇含量过高，易引起脂肪肝、动脉硬化、脑中风、胆结石等疾病。</w:t>
            </w:r>
            <w:r w:rsidRPr="00D53688">
              <w:rPr>
                <w:rFonts w:eastAsia="楷体_GB2312"/>
                <w:kern w:val="0"/>
                <w:sz w:val="28"/>
                <w:szCs w:val="28"/>
              </w:rPr>
              <w:br/>
            </w:r>
            <w:r w:rsidRPr="00D53688">
              <w:rPr>
                <w:rFonts w:eastAsia="楷体_GB2312"/>
                <w:kern w:val="0"/>
                <w:sz w:val="28"/>
                <w:szCs w:val="28"/>
              </w:rPr>
              <w:t>甘油三脂（</w:t>
            </w:r>
            <w:r w:rsidRPr="00D53688">
              <w:rPr>
                <w:rFonts w:eastAsia="楷体_GB2312"/>
                <w:kern w:val="0"/>
                <w:sz w:val="28"/>
                <w:szCs w:val="28"/>
              </w:rPr>
              <w:t>TG</w:t>
            </w:r>
            <w:r w:rsidRPr="00D53688">
              <w:rPr>
                <w:rFonts w:eastAsia="楷体_GB2312"/>
                <w:kern w:val="0"/>
                <w:sz w:val="28"/>
                <w:szCs w:val="28"/>
              </w:rPr>
              <w:t>）：来自脂类及碳水化合物</w:t>
            </w:r>
            <w:r w:rsidRPr="00D53688">
              <w:rPr>
                <w:rFonts w:eastAsia="楷体_GB2312"/>
                <w:kern w:val="0"/>
                <w:sz w:val="28"/>
                <w:szCs w:val="28"/>
              </w:rPr>
              <w:t>(</w:t>
            </w:r>
            <w:r w:rsidRPr="00D53688">
              <w:rPr>
                <w:rFonts w:eastAsia="楷体_GB2312"/>
                <w:kern w:val="0"/>
                <w:sz w:val="28"/>
                <w:szCs w:val="28"/>
              </w:rPr>
              <w:t>米饭、面包等谷类</w:t>
            </w:r>
            <w:r w:rsidRPr="00D53688">
              <w:rPr>
                <w:rFonts w:eastAsia="楷体_GB2312"/>
                <w:kern w:val="0"/>
                <w:sz w:val="28"/>
                <w:szCs w:val="28"/>
              </w:rPr>
              <w:t>)</w:t>
            </w:r>
            <w:r w:rsidRPr="00D53688">
              <w:rPr>
                <w:rFonts w:eastAsia="楷体_GB2312"/>
                <w:kern w:val="0"/>
                <w:sz w:val="28"/>
                <w:szCs w:val="28"/>
              </w:rPr>
              <w:t>，当数值偏高，则易患动脉硬化、心肌梗塞、肥胖症、脂肪肝等疾病。</w:t>
            </w:r>
            <w:r w:rsidRPr="00D53688">
              <w:rPr>
                <w:rFonts w:eastAsia="楷体_GB2312"/>
                <w:kern w:val="0"/>
                <w:sz w:val="28"/>
                <w:szCs w:val="28"/>
              </w:rPr>
              <w:br/>
            </w:r>
            <w:r w:rsidRPr="00D53688">
              <w:rPr>
                <w:rFonts w:eastAsia="楷体_GB2312"/>
                <w:kern w:val="0"/>
                <w:sz w:val="28"/>
                <w:szCs w:val="28"/>
              </w:rPr>
              <w:t>高密度脂蛋白胆固醇（</w:t>
            </w:r>
            <w:r w:rsidRPr="00D53688">
              <w:rPr>
                <w:rFonts w:eastAsia="楷体_GB2312"/>
                <w:kern w:val="0"/>
                <w:sz w:val="28"/>
                <w:szCs w:val="28"/>
              </w:rPr>
              <w:t>HDL-C</w:t>
            </w:r>
            <w:r w:rsidRPr="00D53688">
              <w:rPr>
                <w:rFonts w:eastAsia="楷体_GB2312"/>
                <w:kern w:val="0"/>
                <w:sz w:val="28"/>
                <w:szCs w:val="28"/>
              </w:rPr>
              <w:t>）：对血管有保护作用。高密度脂蛋白胆固醇是具有抗动脉粥样硬化的脂蛋白，所以称为</w:t>
            </w:r>
            <w:r w:rsidRPr="00D53688">
              <w:rPr>
                <w:rFonts w:eastAsia="楷体_GB2312"/>
                <w:kern w:val="0"/>
                <w:sz w:val="28"/>
                <w:szCs w:val="28"/>
              </w:rPr>
              <w:t>“</w:t>
            </w:r>
            <w:r w:rsidRPr="00D53688">
              <w:rPr>
                <w:rFonts w:eastAsia="楷体_GB2312"/>
                <w:kern w:val="0"/>
                <w:sz w:val="28"/>
                <w:szCs w:val="28"/>
              </w:rPr>
              <w:t>好胆固醇</w:t>
            </w:r>
            <w:r w:rsidRPr="00D53688">
              <w:rPr>
                <w:rFonts w:eastAsia="楷体_GB2312"/>
                <w:kern w:val="0"/>
                <w:sz w:val="28"/>
                <w:szCs w:val="28"/>
              </w:rPr>
              <w:t>"</w:t>
            </w:r>
            <w:r w:rsidRPr="00D53688">
              <w:rPr>
                <w:rFonts w:eastAsia="楷体_GB2312"/>
                <w:kern w:val="0"/>
                <w:sz w:val="28"/>
                <w:szCs w:val="28"/>
              </w:rPr>
              <w:t>，高密度脂蛋白胆固醇升高提示其抗动脉硬化的作用更充分。高密度脂蛋白胆固醇低可是动脉硬化的危险指标，为冠心病直接危险因素，建议关注相关疾病，控制膳食总热量，用低脂、低糖、富含纤维素的饮食，坚持有氧运动，控制体重，建议半年复查。必要时在专科医</w:t>
            </w:r>
            <w:r w:rsidRPr="00D53688">
              <w:rPr>
                <w:rFonts w:eastAsia="楷体_GB2312"/>
                <w:kern w:val="0"/>
                <w:sz w:val="28"/>
                <w:szCs w:val="28"/>
              </w:rPr>
              <w:lastRenderedPageBreak/>
              <w:t>生的指导下服用调脂药物。</w:t>
            </w:r>
            <w:r w:rsidRPr="00D53688">
              <w:rPr>
                <w:rFonts w:eastAsia="楷体_GB2312"/>
                <w:kern w:val="0"/>
                <w:sz w:val="28"/>
                <w:szCs w:val="28"/>
              </w:rPr>
              <w:br/>
            </w:r>
            <w:r w:rsidRPr="00D53688">
              <w:rPr>
                <w:rFonts w:eastAsia="楷体_GB2312"/>
                <w:kern w:val="0"/>
                <w:sz w:val="28"/>
                <w:szCs w:val="28"/>
              </w:rPr>
              <w:t>低密度脂蛋白胆固醇（</w:t>
            </w:r>
            <w:r w:rsidRPr="00D53688">
              <w:rPr>
                <w:rFonts w:eastAsia="楷体_GB2312"/>
                <w:kern w:val="0"/>
                <w:sz w:val="28"/>
                <w:szCs w:val="28"/>
              </w:rPr>
              <w:t>LDL-C</w:t>
            </w:r>
            <w:r w:rsidRPr="00D53688">
              <w:rPr>
                <w:rFonts w:eastAsia="楷体_GB2312"/>
                <w:kern w:val="0"/>
                <w:sz w:val="28"/>
                <w:szCs w:val="28"/>
              </w:rPr>
              <w:t>）：</w:t>
            </w:r>
            <w:r w:rsidRPr="00D53688">
              <w:rPr>
                <w:rFonts w:eastAsia="楷体_GB2312"/>
                <w:kern w:val="0"/>
                <w:sz w:val="28"/>
                <w:szCs w:val="28"/>
              </w:rPr>
              <w:br/>
              <w:t>"</w:t>
            </w:r>
            <w:r w:rsidRPr="00D53688">
              <w:rPr>
                <w:rFonts w:eastAsia="楷体_GB2312"/>
                <w:kern w:val="0"/>
                <w:sz w:val="28"/>
                <w:szCs w:val="28"/>
              </w:rPr>
              <w:t>越高越不好。是检测动脉硬化的重要指标。低密度脂蛋白胆固醇边缘升高是冠心病直接危险因素，应认真调整饮食结构，控制膳食总热量</w:t>
            </w:r>
            <w:r w:rsidRPr="00D53688">
              <w:rPr>
                <w:rFonts w:eastAsia="楷体_GB2312"/>
                <w:kern w:val="0"/>
                <w:sz w:val="28"/>
                <w:szCs w:val="28"/>
              </w:rPr>
              <w:t>,</w:t>
            </w:r>
            <w:r w:rsidRPr="00D53688">
              <w:rPr>
                <w:rFonts w:eastAsia="楷体_GB2312"/>
                <w:kern w:val="0"/>
                <w:sz w:val="28"/>
                <w:szCs w:val="28"/>
              </w:rPr>
              <w:t>减少饱和脂肪酸和胆固醇的摄入，用低脂、低糖、高纤维素膳食，坚持有规律的体力活动，有利于降低低密度脂蛋白胆固醇水平，建议半年复查，必要时在医生指导下服用调脂药物。</w:t>
            </w:r>
          </w:p>
        </w:tc>
      </w:tr>
      <w:tr w:rsidR="00136CE3" w:rsidRPr="00D53688" w:rsidTr="008531FC">
        <w:tblPrEx>
          <w:tblCellMar>
            <w:top w:w="0" w:type="dxa"/>
            <w:left w:w="0" w:type="dxa"/>
            <w:bottom w:w="0" w:type="dxa"/>
            <w:right w:w="0" w:type="dxa"/>
          </w:tblCellMar>
        </w:tblPrEx>
        <w:trPr>
          <w:trHeight w:val="142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肾功能三项</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尿素氮（</w:t>
            </w:r>
            <w:r w:rsidRPr="00D53688">
              <w:rPr>
                <w:rFonts w:eastAsia="楷体_GB2312"/>
                <w:kern w:val="0"/>
                <w:sz w:val="28"/>
                <w:szCs w:val="28"/>
              </w:rPr>
              <w:t>BUN</w:t>
            </w:r>
            <w:r w:rsidRPr="00D53688">
              <w:rPr>
                <w:rFonts w:eastAsia="楷体_GB2312"/>
                <w:kern w:val="0"/>
                <w:sz w:val="28"/>
                <w:szCs w:val="28"/>
              </w:rPr>
              <w:t>）：是肾脏滤过代谢的最终产物，当肾功能损害时，体内代谢产物堆积，此时血清中之尿素氮数值升高。</w:t>
            </w:r>
            <w:r w:rsidRPr="00D53688">
              <w:rPr>
                <w:rFonts w:eastAsia="楷体_GB2312"/>
                <w:kern w:val="0"/>
                <w:sz w:val="28"/>
                <w:szCs w:val="28"/>
              </w:rPr>
              <w:br/>
            </w:r>
            <w:r w:rsidRPr="00D53688">
              <w:rPr>
                <w:rFonts w:eastAsia="楷体_GB2312"/>
                <w:kern w:val="0"/>
                <w:sz w:val="28"/>
                <w:szCs w:val="28"/>
              </w:rPr>
              <w:t>肌酐（</w:t>
            </w:r>
            <w:r w:rsidRPr="00D53688">
              <w:rPr>
                <w:rFonts w:eastAsia="楷体_GB2312"/>
                <w:kern w:val="0"/>
                <w:sz w:val="28"/>
                <w:szCs w:val="28"/>
              </w:rPr>
              <w:t>CR</w:t>
            </w:r>
            <w:r w:rsidRPr="00D53688">
              <w:rPr>
                <w:rFonts w:eastAsia="楷体_GB2312"/>
                <w:kern w:val="0"/>
                <w:sz w:val="28"/>
                <w:szCs w:val="28"/>
              </w:rPr>
              <w:t>）：检测肾脏的排泄功能。</w:t>
            </w:r>
            <w:r w:rsidRPr="00D53688">
              <w:rPr>
                <w:rFonts w:eastAsia="楷体_GB2312"/>
                <w:kern w:val="0"/>
                <w:sz w:val="28"/>
                <w:szCs w:val="28"/>
              </w:rPr>
              <w:br/>
            </w:r>
            <w:r w:rsidRPr="00D53688">
              <w:rPr>
                <w:rFonts w:eastAsia="楷体_GB2312"/>
                <w:kern w:val="0"/>
                <w:sz w:val="28"/>
                <w:szCs w:val="28"/>
              </w:rPr>
              <w:t>尿酸（</w:t>
            </w:r>
            <w:r w:rsidRPr="00D53688">
              <w:rPr>
                <w:rFonts w:eastAsia="楷体_GB2312"/>
                <w:kern w:val="0"/>
                <w:sz w:val="28"/>
                <w:szCs w:val="28"/>
              </w:rPr>
              <w:t>Ua</w:t>
            </w:r>
            <w:r w:rsidRPr="00D53688">
              <w:rPr>
                <w:rFonts w:eastAsia="楷体_GB2312"/>
                <w:kern w:val="0"/>
                <w:sz w:val="28"/>
                <w:szCs w:val="28"/>
              </w:rPr>
              <w:t>）：痛风、肾功下降、代谢综合征及尿酸类肾结石等，尿酸会偏高。</w:t>
            </w:r>
          </w:p>
        </w:tc>
      </w:tr>
      <w:tr w:rsidR="00136CE3" w:rsidRPr="00D53688" w:rsidTr="008531FC">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空腹血糖</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是筛查糖尿病最基本的方法。</w:t>
            </w:r>
          </w:p>
        </w:tc>
      </w:tr>
      <w:tr w:rsidR="00136CE3" w:rsidRPr="00D53688" w:rsidTr="008531FC">
        <w:tblPrEx>
          <w:tblCellMar>
            <w:top w:w="0" w:type="dxa"/>
            <w:left w:w="0" w:type="dxa"/>
            <w:bottom w:w="0" w:type="dxa"/>
            <w:right w:w="0" w:type="dxa"/>
          </w:tblCellMar>
        </w:tblPrEx>
        <w:trPr>
          <w:trHeight w:val="1231"/>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腹部彩超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5</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肝、胆、脾、胰、肾。主要检查八大部位，包括：肝脏（含肝內胆管、肝门静脉）、胆囊（含胆总管）、肾脏、、胰腺、脾脏。对人体内脏器官（肝、胆、脾、胰、肾）和各种病变（如肿瘤、结石、积水等）提供高清晰度的动态超声断层图像诊断。</w:t>
            </w:r>
          </w:p>
        </w:tc>
      </w:tr>
      <w:tr w:rsidR="00136CE3" w:rsidRPr="00D53688" w:rsidTr="008531FC">
        <w:tblPrEx>
          <w:tblCellMar>
            <w:top w:w="0" w:type="dxa"/>
            <w:left w:w="0" w:type="dxa"/>
            <w:bottom w:w="0" w:type="dxa"/>
            <w:right w:w="0" w:type="dxa"/>
          </w:tblCellMar>
        </w:tblPrEx>
        <w:trPr>
          <w:trHeight w:val="726"/>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颈动脉彩超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可以较准确地检测颈部血管的病变，确定狭窄程度。对于诊断颈动脉粥样硬化，颈动脉狭窄及闭塞等症具有较大的临床意义。</w:t>
            </w:r>
          </w:p>
        </w:tc>
      </w:tr>
      <w:tr w:rsidR="00136CE3" w:rsidRPr="00D53688" w:rsidTr="008531FC">
        <w:tblPrEx>
          <w:tblCellMar>
            <w:top w:w="0" w:type="dxa"/>
            <w:left w:w="0" w:type="dxa"/>
            <w:bottom w:w="0" w:type="dxa"/>
            <w:right w:w="0" w:type="dxa"/>
          </w:tblCellMar>
        </w:tblPrEx>
        <w:trPr>
          <w:trHeight w:val="565"/>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胸部正位片</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摄片能将胸部透视所不能发现的病变及组织的微细结构完整的记录下来，如炎症、渗出、结核灶及占位性病变等。</w:t>
            </w:r>
          </w:p>
        </w:tc>
      </w:tr>
      <w:tr w:rsidR="00136CE3"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肿瘤</w:t>
            </w:r>
            <w:r w:rsidRPr="00D53688">
              <w:rPr>
                <w:rFonts w:eastAsia="楷体_GB2312"/>
                <w:kern w:val="0"/>
                <w:sz w:val="28"/>
                <w:szCs w:val="28"/>
              </w:rPr>
              <w:t>2</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2</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甲胎蛋白（</w:t>
            </w:r>
            <w:r w:rsidRPr="00D53688">
              <w:rPr>
                <w:rFonts w:eastAsia="楷体_GB2312"/>
                <w:kern w:val="0"/>
                <w:sz w:val="28"/>
                <w:szCs w:val="28"/>
              </w:rPr>
              <w:t>AFP</w:t>
            </w:r>
            <w:r w:rsidRPr="00D53688">
              <w:rPr>
                <w:rFonts w:eastAsia="楷体_GB2312"/>
                <w:kern w:val="0"/>
                <w:sz w:val="28"/>
                <w:szCs w:val="28"/>
              </w:rPr>
              <w:t>）：通过测定血清中的</w:t>
            </w:r>
            <w:r w:rsidRPr="00D53688">
              <w:rPr>
                <w:rFonts w:eastAsia="楷体_GB2312"/>
                <w:kern w:val="0"/>
                <w:sz w:val="28"/>
                <w:szCs w:val="28"/>
              </w:rPr>
              <w:t>AFP</w:t>
            </w:r>
            <w:r w:rsidRPr="00D53688">
              <w:rPr>
                <w:rFonts w:eastAsia="楷体_GB2312"/>
                <w:kern w:val="0"/>
                <w:sz w:val="28"/>
                <w:szCs w:val="28"/>
              </w:rPr>
              <w:t>值是目前临床上诊断肝癌的重要指标</w:t>
            </w:r>
            <w:r w:rsidRPr="00D53688">
              <w:rPr>
                <w:rFonts w:eastAsia="楷体_GB2312"/>
                <w:kern w:val="0"/>
                <w:sz w:val="28"/>
                <w:szCs w:val="28"/>
              </w:rPr>
              <w:t>(</w:t>
            </w:r>
            <w:r w:rsidRPr="00D53688">
              <w:rPr>
                <w:rFonts w:eastAsia="楷体_GB2312"/>
                <w:kern w:val="0"/>
                <w:sz w:val="28"/>
                <w:szCs w:val="28"/>
              </w:rPr>
              <w:t>筛查肝癌时最好配合腹部</w:t>
            </w:r>
            <w:r w:rsidRPr="00D53688">
              <w:rPr>
                <w:rFonts w:eastAsia="楷体_GB2312"/>
                <w:kern w:val="0"/>
                <w:sz w:val="28"/>
                <w:szCs w:val="28"/>
              </w:rPr>
              <w:t>B</w:t>
            </w:r>
            <w:r w:rsidRPr="00D53688">
              <w:rPr>
                <w:rFonts w:eastAsia="楷体_GB2312"/>
                <w:kern w:val="0"/>
                <w:sz w:val="28"/>
                <w:szCs w:val="28"/>
              </w:rPr>
              <w:t>超检查</w:t>
            </w:r>
            <w:r w:rsidRPr="00D53688">
              <w:rPr>
                <w:rFonts w:eastAsia="楷体_GB2312"/>
                <w:kern w:val="0"/>
                <w:sz w:val="28"/>
                <w:szCs w:val="28"/>
              </w:rPr>
              <w:t>)</w:t>
            </w:r>
            <w:r w:rsidRPr="00D53688">
              <w:rPr>
                <w:rFonts w:eastAsia="楷体_GB2312"/>
                <w:kern w:val="0"/>
                <w:sz w:val="28"/>
                <w:szCs w:val="28"/>
              </w:rPr>
              <w:t>。</w:t>
            </w:r>
            <w:r w:rsidRPr="00D53688">
              <w:rPr>
                <w:rFonts w:eastAsia="楷体_GB2312"/>
                <w:kern w:val="0"/>
                <w:sz w:val="28"/>
                <w:szCs w:val="28"/>
              </w:rPr>
              <w:br/>
            </w:r>
            <w:r w:rsidRPr="00D53688">
              <w:rPr>
                <w:rFonts w:eastAsia="楷体_GB2312"/>
                <w:kern w:val="0"/>
                <w:sz w:val="28"/>
                <w:szCs w:val="28"/>
              </w:rPr>
              <w:t>癌胚抗原（</w:t>
            </w:r>
            <w:r w:rsidRPr="00D53688">
              <w:rPr>
                <w:rFonts w:eastAsia="楷体_GB2312"/>
                <w:kern w:val="0"/>
                <w:sz w:val="28"/>
                <w:szCs w:val="28"/>
              </w:rPr>
              <w:t>CEA</w:t>
            </w:r>
            <w:r w:rsidRPr="00D53688">
              <w:rPr>
                <w:rFonts w:eastAsia="楷体_GB2312"/>
                <w:kern w:val="0"/>
                <w:sz w:val="28"/>
                <w:szCs w:val="28"/>
              </w:rPr>
              <w:t>）：是一种广谱的肿瘤标志物。在急性肝炎、胰腺炎、肺炎、肺气肿、支气管哮喘、妊娠三个月内都可增高。</w:t>
            </w:r>
            <w:r w:rsidRPr="00D53688">
              <w:rPr>
                <w:rFonts w:eastAsia="楷体_GB2312"/>
                <w:kern w:val="0"/>
                <w:sz w:val="28"/>
                <w:szCs w:val="28"/>
              </w:rPr>
              <w:t>CEA</w:t>
            </w:r>
            <w:r w:rsidRPr="00D53688">
              <w:rPr>
                <w:rFonts w:eastAsia="楷体_GB2312"/>
                <w:kern w:val="0"/>
                <w:sz w:val="28"/>
                <w:szCs w:val="28"/>
              </w:rPr>
              <w:t>在胰腺、结直肠、乳腺、肺及肝脏肿瘤患者异常率可明显高于正常人，建议复查，结果仍异常请专科进一步检查明确诊断。同时定期复查，动态观察。</w:t>
            </w:r>
          </w:p>
        </w:tc>
      </w:tr>
      <w:tr w:rsidR="00136CE3"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甲状腺功能</w:t>
            </w:r>
            <w:r w:rsidRPr="00D53688">
              <w:rPr>
                <w:rFonts w:eastAsia="楷体_GB2312"/>
                <w:kern w:val="0"/>
                <w:sz w:val="28"/>
                <w:szCs w:val="28"/>
              </w:rPr>
              <w:t>3</w:t>
            </w:r>
            <w:r w:rsidRPr="00D53688">
              <w:rPr>
                <w:rFonts w:eastAsia="楷体_GB2312"/>
                <w:kern w:val="0"/>
                <w:sz w:val="28"/>
                <w:szCs w:val="28"/>
              </w:rPr>
              <w:t>项</w:t>
            </w:r>
            <w:r w:rsidRPr="00D53688">
              <w:rPr>
                <w:rFonts w:eastAsia="楷体_GB2312"/>
                <w:kern w:val="0"/>
                <w:sz w:val="28"/>
                <w:szCs w:val="28"/>
              </w:rPr>
              <w:t xml:space="preserve"> </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三碘甲状腺原氨酸（</w:t>
            </w:r>
            <w:r w:rsidRPr="00D53688">
              <w:rPr>
                <w:rFonts w:eastAsia="楷体_GB2312"/>
                <w:kern w:val="0"/>
                <w:sz w:val="28"/>
                <w:szCs w:val="28"/>
              </w:rPr>
              <w:t>T3</w:t>
            </w:r>
            <w:r w:rsidRPr="00D53688">
              <w:rPr>
                <w:rFonts w:eastAsia="楷体_GB2312"/>
                <w:kern w:val="0"/>
                <w:sz w:val="28"/>
                <w:szCs w:val="28"/>
              </w:rPr>
              <w:t>）甲状腺素（</w:t>
            </w:r>
            <w:r w:rsidRPr="00D53688">
              <w:rPr>
                <w:rFonts w:eastAsia="楷体_GB2312"/>
                <w:kern w:val="0"/>
                <w:sz w:val="28"/>
                <w:szCs w:val="28"/>
              </w:rPr>
              <w:t>T4</w:t>
            </w:r>
            <w:r w:rsidRPr="00D53688">
              <w:rPr>
                <w:rFonts w:eastAsia="楷体_GB2312"/>
                <w:kern w:val="0"/>
                <w:sz w:val="28"/>
                <w:szCs w:val="28"/>
              </w:rPr>
              <w:t>）促甲状腺素（</w:t>
            </w:r>
            <w:r w:rsidRPr="00D53688">
              <w:rPr>
                <w:rFonts w:eastAsia="楷体_GB2312"/>
                <w:kern w:val="0"/>
                <w:sz w:val="28"/>
                <w:szCs w:val="28"/>
              </w:rPr>
              <w:t>TSH</w:t>
            </w:r>
            <w:r w:rsidRPr="00D53688">
              <w:rPr>
                <w:rFonts w:eastAsia="楷体_GB2312"/>
                <w:kern w:val="0"/>
                <w:sz w:val="28"/>
                <w:szCs w:val="28"/>
              </w:rPr>
              <w:t>）</w:t>
            </w:r>
          </w:p>
        </w:tc>
      </w:tr>
      <w:tr w:rsidR="00136CE3" w:rsidRPr="00D53688" w:rsidTr="008531FC">
        <w:tblPrEx>
          <w:tblCellMar>
            <w:top w:w="0" w:type="dxa"/>
            <w:left w:w="0" w:type="dxa"/>
            <w:bottom w:w="0" w:type="dxa"/>
            <w:right w:w="0" w:type="dxa"/>
          </w:tblCellMar>
        </w:tblPrEx>
        <w:trPr>
          <w:trHeight w:val="587"/>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前列腺彩超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超声检查能较好的显示前列腺的形态、大小，对于前列腺增生、肥大、钙化等疾病诊断有意义。</w:t>
            </w:r>
          </w:p>
        </w:tc>
      </w:tr>
      <w:tr w:rsidR="00136CE3"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T-PSA</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PSA</w:t>
            </w:r>
            <w:r w:rsidRPr="00D53688">
              <w:rPr>
                <w:rFonts w:eastAsia="楷体_GB2312"/>
                <w:kern w:val="0"/>
                <w:sz w:val="28"/>
                <w:szCs w:val="28"/>
              </w:rPr>
              <w:t>）是由前列腺上皮细胞分泌的一种蛋白酶，正常人血清中含量极少。前列腺癌患者正常腺管结构遭到破坏后引起血清</w:t>
            </w:r>
            <w:r w:rsidRPr="00D53688">
              <w:rPr>
                <w:rFonts w:eastAsia="楷体_GB2312"/>
                <w:kern w:val="0"/>
                <w:sz w:val="28"/>
                <w:szCs w:val="28"/>
              </w:rPr>
              <w:t>PSA</w:t>
            </w:r>
            <w:r w:rsidRPr="00D53688">
              <w:rPr>
                <w:rFonts w:eastAsia="楷体_GB2312"/>
                <w:kern w:val="0"/>
                <w:sz w:val="28"/>
                <w:szCs w:val="28"/>
              </w:rPr>
              <w:t>含量升高，但前列腺良性增生患者</w:t>
            </w:r>
            <w:r w:rsidRPr="00D53688">
              <w:rPr>
                <w:rFonts w:eastAsia="楷体_GB2312"/>
                <w:kern w:val="0"/>
                <w:sz w:val="28"/>
                <w:szCs w:val="28"/>
              </w:rPr>
              <w:t>PSA</w:t>
            </w:r>
            <w:r w:rsidRPr="00D53688">
              <w:rPr>
                <w:rFonts w:eastAsia="楷体_GB2312"/>
                <w:kern w:val="0"/>
                <w:sz w:val="28"/>
                <w:szCs w:val="28"/>
              </w:rPr>
              <w:t>也可轻度升高。</w:t>
            </w:r>
          </w:p>
        </w:tc>
      </w:tr>
      <w:tr w:rsidR="00136CE3"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妇科一般检查</w:t>
            </w:r>
            <w:r w:rsidRPr="00D53688">
              <w:rPr>
                <w:rFonts w:eastAsia="楷体_GB2312"/>
                <w:kern w:val="0"/>
                <w:sz w:val="28"/>
                <w:szCs w:val="28"/>
              </w:rPr>
              <w:t>+</w:t>
            </w:r>
            <w:r w:rsidRPr="00D53688">
              <w:rPr>
                <w:rFonts w:eastAsia="楷体_GB2312"/>
                <w:kern w:val="0"/>
                <w:sz w:val="28"/>
                <w:szCs w:val="28"/>
              </w:rPr>
              <w:t>宫颈</w:t>
            </w:r>
            <w:r w:rsidRPr="00D53688">
              <w:rPr>
                <w:rFonts w:eastAsia="楷体_GB2312"/>
                <w:kern w:val="0"/>
                <w:sz w:val="28"/>
                <w:szCs w:val="28"/>
              </w:rPr>
              <w:t>TCT</w:t>
            </w:r>
            <w:r w:rsidRPr="00D53688">
              <w:rPr>
                <w:rFonts w:eastAsia="楷体_GB2312"/>
                <w:kern w:val="0"/>
                <w:sz w:val="28"/>
                <w:szCs w:val="28"/>
              </w:rPr>
              <w:t>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阴道检查：首先查看外阴有无皮肤病、水肿、白斑等；其次用器械检查阴道及宫颈：阴道有无出血、溃疡；有无宫颈炎症、宫颈柱状上皮外移（此种改变过去称为</w:t>
            </w:r>
            <w:r w:rsidRPr="00D53688">
              <w:rPr>
                <w:rFonts w:eastAsia="楷体_GB2312"/>
                <w:kern w:val="0"/>
                <w:sz w:val="28"/>
                <w:szCs w:val="28"/>
              </w:rPr>
              <w:t>“</w:t>
            </w:r>
            <w:r w:rsidRPr="00D53688">
              <w:rPr>
                <w:rFonts w:eastAsia="楷体_GB2312"/>
                <w:kern w:val="0"/>
                <w:sz w:val="28"/>
                <w:szCs w:val="28"/>
              </w:rPr>
              <w:t>宫颈糜烂</w:t>
            </w:r>
            <w:r w:rsidRPr="00D53688">
              <w:rPr>
                <w:rFonts w:eastAsia="楷体_GB2312"/>
                <w:kern w:val="0"/>
                <w:sz w:val="28"/>
                <w:szCs w:val="28"/>
              </w:rPr>
              <w:t>”</w:t>
            </w:r>
            <w:r w:rsidRPr="00D53688">
              <w:rPr>
                <w:rFonts w:eastAsia="楷体_GB2312"/>
                <w:kern w:val="0"/>
                <w:sz w:val="28"/>
                <w:szCs w:val="28"/>
              </w:rPr>
              <w:t>，认为是慢性宫颈炎的表现之一。随着医学的发展，目前认为此种改变是在雌激素的作用下宫颈柱状上皮产生外移。多为生理现象，少数也可能为病理过程。）等；第三是触摸检查子宫大小、形态、位置以及活动度是否正常；第四是检查双侧附件有无肿块及压痛等；白带常规：白带检查对于确定阴道清洁度，检查诊断妇科传染病，如：霉菌性阴道炎、滴虫性阴道炎及性病等均具有重要的意义；宫颈液基超薄细胞检测（</w:t>
            </w:r>
            <w:r w:rsidRPr="00D53688">
              <w:rPr>
                <w:rFonts w:eastAsia="楷体_GB2312"/>
                <w:kern w:val="0"/>
                <w:sz w:val="28"/>
                <w:szCs w:val="28"/>
              </w:rPr>
              <w:t>TCT</w:t>
            </w:r>
            <w:r w:rsidRPr="00D53688">
              <w:rPr>
                <w:rFonts w:eastAsia="楷体_GB2312"/>
                <w:kern w:val="0"/>
                <w:sz w:val="28"/>
                <w:szCs w:val="28"/>
              </w:rPr>
              <w:t>）：该技术是目前国内外替代传统宫颈涂片检测宫颈癌最准确的检测技术，该测试大大减少了由于血液、粘液、炎症而造成的模糊子宫颈细胞样本的数量，从而大大提高了妇女宫颈癌早期诊断率。</w:t>
            </w:r>
          </w:p>
        </w:tc>
      </w:tr>
      <w:tr w:rsidR="00136CE3" w:rsidRPr="00D53688" w:rsidTr="008531FC">
        <w:tblPrEx>
          <w:tblCellMar>
            <w:top w:w="0" w:type="dxa"/>
            <w:left w:w="0" w:type="dxa"/>
            <w:bottom w:w="0" w:type="dxa"/>
            <w:right w:w="0" w:type="dxa"/>
          </w:tblCellMar>
        </w:tblPrEx>
        <w:trPr>
          <w:trHeight w:val="736"/>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女性盆腔彩超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可以清晰显示女性内生殖器的切面图象，现已成为妇科疾病的重要诊断技术之一。</w:t>
            </w:r>
            <w:r w:rsidRPr="00D53688">
              <w:rPr>
                <w:rFonts w:eastAsia="楷体_GB2312"/>
                <w:kern w:val="0"/>
                <w:sz w:val="28"/>
                <w:szCs w:val="28"/>
              </w:rPr>
              <w:t>B</w:t>
            </w:r>
            <w:r w:rsidRPr="00D53688">
              <w:rPr>
                <w:rFonts w:eastAsia="楷体_GB2312"/>
                <w:kern w:val="0"/>
                <w:sz w:val="28"/>
                <w:szCs w:val="28"/>
              </w:rPr>
              <w:t>超能够探查子宫、输卵管、卵巢等部位的病变。</w:t>
            </w:r>
          </w:p>
        </w:tc>
      </w:tr>
      <w:tr w:rsidR="00136CE3" w:rsidRPr="00D53688" w:rsidTr="008531FC">
        <w:tblPrEx>
          <w:tblCellMar>
            <w:top w:w="0" w:type="dxa"/>
            <w:left w:w="0" w:type="dxa"/>
            <w:bottom w:w="0" w:type="dxa"/>
            <w:right w:w="0" w:type="dxa"/>
          </w:tblCellMar>
        </w:tblPrEx>
        <w:trPr>
          <w:trHeight w:val="848"/>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乳腺彩超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彩色超声检查乳腺疾患准确率较高。临床上常用于对乳腺增生、囊肿、纤维瘤及乳腺癌的鉴别诊断。</w:t>
            </w:r>
          </w:p>
        </w:tc>
      </w:tr>
      <w:tr w:rsidR="00136CE3" w:rsidRPr="00D53688" w:rsidTr="008531FC">
        <w:tblPrEx>
          <w:tblCellMar>
            <w:top w:w="0" w:type="dxa"/>
            <w:left w:w="0" w:type="dxa"/>
            <w:bottom w:w="0" w:type="dxa"/>
            <w:right w:w="0" w:type="dxa"/>
          </w:tblCellMar>
        </w:tblPrEx>
        <w:trPr>
          <w:trHeight w:val="1003"/>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癌抗原</w:t>
            </w:r>
            <w:r w:rsidRPr="00D53688">
              <w:rPr>
                <w:rFonts w:eastAsia="楷体_GB2312"/>
                <w:kern w:val="0"/>
                <w:sz w:val="28"/>
                <w:szCs w:val="28"/>
              </w:rPr>
              <w:t>125</w:t>
            </w:r>
            <w:r w:rsidRPr="00D53688">
              <w:rPr>
                <w:rFonts w:eastAsia="楷体_GB2312"/>
                <w:kern w:val="0"/>
                <w:sz w:val="28"/>
                <w:szCs w:val="28"/>
              </w:rPr>
              <w:t>（</w:t>
            </w:r>
            <w:r w:rsidRPr="00D53688">
              <w:rPr>
                <w:rFonts w:eastAsia="楷体_GB2312"/>
                <w:kern w:val="0"/>
                <w:sz w:val="28"/>
                <w:szCs w:val="28"/>
              </w:rPr>
              <w:t>CA125</w:t>
            </w:r>
            <w:r w:rsidRPr="00D53688">
              <w:rPr>
                <w:rFonts w:eastAsia="楷体_GB2312"/>
                <w:kern w:val="0"/>
                <w:sz w:val="28"/>
                <w:szCs w:val="28"/>
              </w:rPr>
              <w:t>）</w:t>
            </w:r>
          </w:p>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是重要的卵巢癌肿瘤标志物。卵巢癌具有早期无明显症状、生长迅速，容易扩散的特点，往往生长到一定大小后出现并发症时才被患者发现，但已属晚期。癌抗原</w:t>
            </w:r>
            <w:r w:rsidRPr="00D53688">
              <w:rPr>
                <w:rFonts w:eastAsia="楷体_GB2312"/>
                <w:kern w:val="0"/>
                <w:sz w:val="28"/>
                <w:szCs w:val="28"/>
              </w:rPr>
              <w:t>125</w:t>
            </w:r>
            <w:r w:rsidRPr="00D53688">
              <w:rPr>
                <w:rFonts w:eastAsia="楷体_GB2312"/>
                <w:kern w:val="0"/>
                <w:sz w:val="28"/>
                <w:szCs w:val="28"/>
              </w:rPr>
              <w:t>对卵巢癌的早期诊断有非常重要的意义；</w:t>
            </w:r>
          </w:p>
        </w:tc>
      </w:tr>
      <w:tr w:rsidR="00136CE3" w:rsidRPr="00D53688" w:rsidTr="008531FC">
        <w:tblPrEx>
          <w:tblCellMar>
            <w:top w:w="0" w:type="dxa"/>
            <w:left w:w="0" w:type="dxa"/>
            <w:bottom w:w="0" w:type="dxa"/>
            <w:right w:w="0" w:type="dxa"/>
          </w:tblCellMar>
        </w:tblPrEx>
        <w:trPr>
          <w:trHeight w:val="682"/>
        </w:trPr>
        <w:tc>
          <w:tcPr>
            <w:tcW w:w="1477"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r w:rsidRPr="00D53688">
              <w:rPr>
                <w:rFonts w:eastAsia="楷体_GB2312"/>
                <w:kern w:val="0"/>
                <w:sz w:val="28"/>
                <w:szCs w:val="28"/>
              </w:rPr>
              <w:t>体检费用</w:t>
            </w:r>
          </w:p>
        </w:tc>
        <w:tc>
          <w:tcPr>
            <w:tcW w:w="76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center"/>
              <w:rPr>
                <w:rFonts w:eastAsia="楷体_GB2312"/>
                <w:kern w:val="0"/>
                <w:sz w:val="28"/>
                <w:szCs w:val="28"/>
              </w:rPr>
            </w:pPr>
          </w:p>
        </w:tc>
        <w:tc>
          <w:tcPr>
            <w:tcW w:w="7036" w:type="dxa"/>
            <w:tcBorders>
              <w:top w:val="single" w:sz="6" w:space="0" w:color="000000"/>
              <w:left w:val="single" w:sz="6" w:space="0" w:color="000000"/>
              <w:bottom w:val="single" w:sz="6" w:space="0" w:color="000000"/>
              <w:right w:val="single" w:sz="6" w:space="0" w:color="000000"/>
            </w:tcBorders>
            <w:vAlign w:val="center"/>
          </w:tcPr>
          <w:p w:rsidR="00136CE3" w:rsidRPr="00D53688" w:rsidRDefault="00136CE3" w:rsidP="008531FC">
            <w:pPr>
              <w:widowControl/>
              <w:spacing w:line="400" w:lineRule="exact"/>
              <w:jc w:val="left"/>
              <w:rPr>
                <w:rFonts w:eastAsia="楷体_GB2312"/>
                <w:kern w:val="0"/>
                <w:sz w:val="28"/>
                <w:szCs w:val="28"/>
              </w:rPr>
            </w:pPr>
            <w:r w:rsidRPr="00D53688">
              <w:rPr>
                <w:rFonts w:eastAsia="楷体_GB2312"/>
                <w:kern w:val="0"/>
                <w:sz w:val="28"/>
                <w:szCs w:val="28"/>
              </w:rPr>
              <w:t>男：</w:t>
            </w:r>
            <w:r w:rsidRPr="00D53688">
              <w:rPr>
                <w:rFonts w:eastAsia="楷体_GB2312"/>
                <w:kern w:val="0"/>
                <w:sz w:val="28"/>
                <w:szCs w:val="28"/>
              </w:rPr>
              <w:t xml:space="preserve"> 480</w:t>
            </w:r>
            <w:r w:rsidRPr="00D53688">
              <w:rPr>
                <w:rFonts w:eastAsia="楷体_GB2312"/>
                <w:kern w:val="0"/>
                <w:sz w:val="28"/>
                <w:szCs w:val="28"/>
              </w:rPr>
              <w:t>元</w:t>
            </w:r>
            <w:r w:rsidRPr="00D53688">
              <w:rPr>
                <w:rFonts w:eastAsia="楷体_GB2312"/>
                <w:kern w:val="0"/>
                <w:sz w:val="28"/>
                <w:szCs w:val="28"/>
              </w:rPr>
              <w:t xml:space="preserve">    </w:t>
            </w:r>
            <w:r w:rsidRPr="00D53688">
              <w:rPr>
                <w:rFonts w:eastAsia="楷体_GB2312"/>
                <w:kern w:val="0"/>
                <w:sz w:val="28"/>
                <w:szCs w:val="28"/>
              </w:rPr>
              <w:t>女：</w:t>
            </w:r>
            <w:r w:rsidRPr="00D53688">
              <w:rPr>
                <w:rFonts w:eastAsia="楷体_GB2312"/>
                <w:kern w:val="0"/>
                <w:sz w:val="28"/>
                <w:szCs w:val="28"/>
              </w:rPr>
              <w:t>594</w:t>
            </w:r>
            <w:r w:rsidRPr="00D53688">
              <w:rPr>
                <w:rFonts w:eastAsia="楷体_GB2312"/>
                <w:kern w:val="0"/>
                <w:sz w:val="28"/>
                <w:szCs w:val="28"/>
              </w:rPr>
              <w:t>元</w:t>
            </w:r>
          </w:p>
        </w:tc>
      </w:tr>
    </w:tbl>
    <w:p w:rsidR="00C07709" w:rsidRDefault="00C07709"/>
    <w:sectPr w:rsidR="00C07709" w:rsidSect="00C71923">
      <w:pgSz w:w="11906" w:h="16838"/>
      <w:pgMar w:top="1440" w:right="1298" w:bottom="1440" w:left="506" w:header="851" w:footer="992" w:gutter="96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709" w:rsidRDefault="00C07709" w:rsidP="00136CE3">
      <w:r>
        <w:separator/>
      </w:r>
    </w:p>
  </w:endnote>
  <w:endnote w:type="continuationSeparator" w:id="1">
    <w:p w:rsidR="00C07709" w:rsidRDefault="00C07709" w:rsidP="00136C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709" w:rsidRDefault="00C07709" w:rsidP="00136CE3">
      <w:r>
        <w:separator/>
      </w:r>
    </w:p>
  </w:footnote>
  <w:footnote w:type="continuationSeparator" w:id="1">
    <w:p w:rsidR="00C07709" w:rsidRDefault="00C07709" w:rsidP="00136C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6CE3"/>
    <w:rsid w:val="00136CE3"/>
    <w:rsid w:val="00C077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C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6C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36CE3"/>
    <w:rPr>
      <w:sz w:val="18"/>
      <w:szCs w:val="18"/>
    </w:rPr>
  </w:style>
  <w:style w:type="paragraph" w:styleId="a4">
    <w:name w:val="footer"/>
    <w:basedOn w:val="a"/>
    <w:link w:val="Char0"/>
    <w:uiPriority w:val="99"/>
    <w:semiHidden/>
    <w:unhideWhenUsed/>
    <w:rsid w:val="00136CE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36CE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458</Words>
  <Characters>2616</Characters>
  <Application>Microsoft Office Word</Application>
  <DocSecurity>0</DocSecurity>
  <Lines>21</Lines>
  <Paragraphs>6</Paragraphs>
  <ScaleCrop>false</ScaleCrop>
  <Company>北京分院</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王宁</dc:creator>
  <cp:keywords/>
  <dc:description/>
  <cp:lastModifiedBy>王宁</cp:lastModifiedBy>
  <cp:revision>2</cp:revision>
  <dcterms:created xsi:type="dcterms:W3CDTF">2012-05-22T08:18:00Z</dcterms:created>
  <dcterms:modified xsi:type="dcterms:W3CDTF">2012-05-22T08:18:00Z</dcterms:modified>
</cp:coreProperties>
</file>